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43" w:rsidRDefault="00140143" w:rsidP="00140143">
      <w:pPr>
        <w:pStyle w:val="a3"/>
        <w:widowControl/>
        <w:spacing w:before="240" w:beforeAutospacing="0" w:after="240" w:afterAutospacing="0"/>
        <w:rPr>
          <w:szCs w:val="24"/>
        </w:rPr>
      </w:pPr>
      <w:r>
        <w:rPr>
          <w:rFonts w:hint="eastAsia"/>
          <w:szCs w:val="24"/>
        </w:rPr>
        <w:t>附件</w:t>
      </w:r>
      <w:r>
        <w:rPr>
          <w:szCs w:val="24"/>
        </w:rPr>
        <w:t>4</w:t>
      </w:r>
    </w:p>
    <w:p w:rsidR="00140143" w:rsidRPr="000500A3" w:rsidRDefault="00140143" w:rsidP="00140143">
      <w:pPr>
        <w:pStyle w:val="a3"/>
        <w:widowControl/>
        <w:spacing w:before="240" w:beforeAutospacing="0" w:after="240" w:afterAutospacing="0"/>
        <w:ind w:firstLineChars="800" w:firstLine="2891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0500A3">
        <w:rPr>
          <w:rFonts w:ascii="黑体" w:eastAsia="黑体" w:hAnsi="黑体" w:hint="eastAsia"/>
          <w:b/>
          <w:color w:val="000000" w:themeColor="text1"/>
          <w:sz w:val="36"/>
          <w:szCs w:val="36"/>
        </w:rPr>
        <w:t>核查外语证明原件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602"/>
        <w:jc w:val="center"/>
        <w:textAlignment w:val="baseline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所有考生均须线上展示外语水平证明原件，院系通过线</w:t>
      </w:r>
      <w:proofErr w:type="gramStart"/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上方式</w:t>
      </w:r>
      <w:proofErr w:type="gramEnd"/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进行核验。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IELTS、TOEFL、TOEIC考试有效期2年，GRE、GMAT考试有效期5年。有效期内，考生可登录相关考试网站查询成绩，超过有效期就无法再查询了。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具体做法：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1）考生手持考试成绩单原件（如使用护照等有效证件参加的考试，还</w:t>
      </w:r>
      <w:proofErr w:type="gramStart"/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须展示</w:t>
      </w:r>
      <w:proofErr w:type="gramEnd"/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护照等证件原件）站在摄像头前端，确保成绩单（包括证件）上所有个人信息、内容全部清晰展示在视频中，院系工作人员截屏保存。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2）考生打开平台的“屏幕共享”功能，在电脑上或手机上登录成绩查询网站，自行输入用户名和密码查询成绩。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0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3）考生查询到结果后，院系工作人员将包含考生基本信息及成绩的页面截屏保存，内容要求清晰、完整。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核验网站：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① IELTS，</w:t>
      </w: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登录网址：</w:t>
      </w:r>
      <w:hyperlink r:id="rId4" w:history="1">
        <w:r w:rsidRPr="006342B0">
          <w:rPr>
            <w:rStyle w:val="a4"/>
            <w:rFonts w:ascii="仿宋" w:eastAsia="仿宋" w:hAnsi="仿宋" w:cs="Arial" w:hint="eastAsia"/>
            <w:color w:val="000000" w:themeColor="text1"/>
            <w:kern w:val="0"/>
            <w:sz w:val="24"/>
            <w:szCs w:val="24"/>
          </w:rPr>
          <w:t>https://ielts.neea.cn/login</w:t>
        </w:r>
      </w:hyperlink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② TOEFL，</w:t>
      </w: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登录网址：</w:t>
      </w:r>
      <w:hyperlink r:id="rId5" w:history="1">
        <w:r w:rsidRPr="006342B0">
          <w:rPr>
            <w:rStyle w:val="a4"/>
            <w:rFonts w:ascii="仿宋" w:eastAsia="仿宋" w:hAnsi="仿宋" w:cs="Arial" w:hint="eastAsia"/>
            <w:color w:val="000000" w:themeColor="text1"/>
            <w:kern w:val="0"/>
            <w:sz w:val="24"/>
            <w:szCs w:val="24"/>
          </w:rPr>
          <w:t>https://toefl.neea.cn/login</w:t>
        </w:r>
      </w:hyperlink>
      <w:r w:rsidRPr="006342B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</w:t>
      </w:r>
    </w:p>
    <w:p w:rsidR="00140143" w:rsidRPr="006342B0" w:rsidRDefault="00140143" w:rsidP="00140143">
      <w:pPr>
        <w:widowControl/>
        <w:adjustRightInd w:val="0"/>
        <w:snapToGrid w:val="0"/>
        <w:spacing w:line="360" w:lineRule="auto"/>
        <w:ind w:firstLineChars="200" w:firstLine="482"/>
        <w:jc w:val="left"/>
        <w:textAlignment w:val="baseline"/>
        <w:rPr>
          <w:rFonts w:ascii="仿宋" w:eastAsia="仿宋" w:hAnsi="仿宋" w:cs="Arial"/>
          <w:color w:val="000000" w:themeColor="text1"/>
          <w:kern w:val="0"/>
          <w:sz w:val="24"/>
          <w:szCs w:val="24"/>
        </w:rPr>
      </w:pPr>
      <w:r w:rsidRPr="006342B0">
        <w:rPr>
          <w:rFonts w:ascii="仿宋" w:eastAsia="仿宋" w:hAnsi="仿宋" w:cs="Arial" w:hint="eastAsia"/>
          <w:b/>
          <w:bCs/>
          <w:color w:val="000000" w:themeColor="text1"/>
          <w:kern w:val="0"/>
          <w:sz w:val="24"/>
          <w:szCs w:val="24"/>
        </w:rPr>
        <w:t>③ GRE，</w:t>
      </w:r>
      <w:r w:rsidRPr="006342B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登录网址：</w:t>
      </w:r>
      <w:hyperlink r:id="rId6" w:history="1">
        <w:r w:rsidRPr="006342B0">
          <w:rPr>
            <w:rStyle w:val="a4"/>
            <w:rFonts w:ascii="仿宋" w:eastAsia="仿宋" w:hAnsi="仿宋" w:cs="Arial" w:hint="eastAsia"/>
            <w:color w:val="000000" w:themeColor="text1"/>
            <w:kern w:val="0"/>
            <w:sz w:val="24"/>
            <w:szCs w:val="24"/>
          </w:rPr>
          <w:t>http://www.ets.org/gre/revised_general/register/your_ets_account/</w:t>
        </w:r>
      </w:hyperlink>
      <w:r w:rsidRPr="006342B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（点击下方的“Create or Log In to Your ETS Account Now”）</w:t>
      </w:r>
    </w:p>
    <w:p w:rsidR="005938AD" w:rsidRPr="00140143" w:rsidRDefault="005938AD">
      <w:bookmarkStart w:id="0" w:name="_GoBack"/>
      <w:bookmarkEnd w:id="0"/>
    </w:p>
    <w:sectPr w:rsidR="005938AD" w:rsidRPr="0014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43"/>
    <w:rsid w:val="00140143"/>
    <w:rsid w:val="005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C963A-E1C8-40E7-9C1A-F2FA4C0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01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sid w:val="00140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s.org/gre/revised_general/register/your_ets_account/" TargetMode="External"/><Relationship Id="rId5" Type="http://schemas.openxmlformats.org/officeDocument/2006/relationships/hyperlink" Target="https://toefl.neea.cn/login" TargetMode="External"/><Relationship Id="rId4" Type="http://schemas.openxmlformats.org/officeDocument/2006/relationships/hyperlink" Target="https://ielts.neea.cn/logi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2021-03-31T08:59:00Z</dcterms:created>
  <dcterms:modified xsi:type="dcterms:W3CDTF">2021-03-31T08:59:00Z</dcterms:modified>
</cp:coreProperties>
</file>